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page" w:tblpX="7538" w:tblpY="-26"/>
        <w:tblW w:w="0" w:type="auto"/>
        <w:tblLook w:val="04A0" w:firstRow="1" w:lastRow="0" w:firstColumn="1" w:lastColumn="0" w:noHBand="0" w:noVBand="1"/>
      </w:tblPr>
      <w:tblGrid>
        <w:gridCol w:w="3119"/>
      </w:tblGrid>
      <w:tr w:rsidR="003D081A" w:rsidTr="005A2761">
        <w:trPr>
          <w:trHeight w:val="410"/>
        </w:trPr>
        <w:tc>
          <w:tcPr>
            <w:tcW w:w="3119" w:type="dxa"/>
          </w:tcPr>
          <w:p w:rsidR="003D081A" w:rsidRDefault="003D081A" w:rsidP="00B47ACC">
            <w:pPr>
              <w:pStyle w:val="Nzev"/>
              <w:tabs>
                <w:tab w:val="left" w:pos="8228"/>
              </w:tabs>
              <w:rPr>
                <w:sz w:val="16"/>
                <w:szCs w:val="16"/>
              </w:rPr>
            </w:pPr>
          </w:p>
        </w:tc>
      </w:tr>
    </w:tbl>
    <w:p w:rsidR="009D41A5" w:rsidRDefault="003D081A" w:rsidP="00B47ACC">
      <w:pPr>
        <w:pStyle w:val="Nzev"/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16767">
        <w:rPr>
          <w:sz w:val="16"/>
          <w:szCs w:val="16"/>
        </w:rPr>
        <w:t xml:space="preserve">Dodatek ke smlouvě o poskytování elektronické komunikace č. </w:t>
      </w:r>
    </w:p>
    <w:p w:rsidR="00977BAA" w:rsidRDefault="00977BAA">
      <w:pPr>
        <w:pStyle w:val="Standard"/>
        <w:rPr>
          <w:rFonts w:ascii="Tahoma" w:hAnsi="Tahoma" w:cs="Tahoma"/>
          <w:b/>
          <w:bCs/>
          <w:sz w:val="16"/>
          <w:szCs w:val="16"/>
        </w:rPr>
      </w:pPr>
    </w:p>
    <w:p w:rsidR="00977BAA" w:rsidRDefault="00977BAA">
      <w:pPr>
        <w:pStyle w:val="Standard"/>
        <w:rPr>
          <w:rFonts w:ascii="Tahoma" w:hAnsi="Tahoma" w:cs="Tahoma"/>
          <w:b/>
          <w:bCs/>
          <w:sz w:val="16"/>
          <w:szCs w:val="16"/>
        </w:rPr>
      </w:pPr>
    </w:p>
    <w:p w:rsidR="009D41A5" w:rsidRDefault="00916767">
      <w:pPr>
        <w:pStyle w:val="Standard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VIDEON Networking s.r.o.</w:t>
      </w:r>
    </w:p>
    <w:p w:rsidR="009D41A5" w:rsidRDefault="00916767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sídlem: Znojmo, Alšova 993/12, PSČ: 669 02</w:t>
      </w:r>
    </w:p>
    <w:p w:rsidR="009D41A5" w:rsidRDefault="00916767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IČO: 26295954 , DIČ: CZ26295954</w:t>
      </w:r>
    </w:p>
    <w:p w:rsidR="009D41A5" w:rsidRDefault="00916767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zaps. v obchodním rejstříku vedeném Krajským soudem v Brně, oddíl C., vložka 42248</w:t>
      </w:r>
    </w:p>
    <w:p w:rsidR="009D41A5" w:rsidRDefault="00916767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bankovní spojení: č.ú: 178404061/0300</w:t>
      </w:r>
    </w:p>
    <w:p w:rsidR="009D41A5" w:rsidRDefault="00916767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zast. Silvií Gregorovou</w:t>
      </w:r>
    </w:p>
    <w:p w:rsidR="009D41A5" w:rsidRDefault="00916767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(dále jen „poskytovatel“)</w:t>
      </w:r>
    </w:p>
    <w:p w:rsidR="009D41A5" w:rsidRDefault="009D41A5">
      <w:pPr>
        <w:pStyle w:val="Standard"/>
        <w:rPr>
          <w:rFonts w:ascii="Tahoma" w:hAnsi="Tahoma" w:cs="Tahoma"/>
          <w:sz w:val="16"/>
          <w:szCs w:val="16"/>
        </w:rPr>
      </w:pPr>
    </w:p>
    <w:p w:rsidR="009D41A5" w:rsidRDefault="00916767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</w:p>
    <w:p w:rsidR="009D41A5" w:rsidRDefault="009D41A5">
      <w:pPr>
        <w:pStyle w:val="Standard"/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0"/>
        <w:gridCol w:w="7051"/>
      </w:tblGrid>
      <w:tr w:rsidR="003D081A" w:rsidRPr="003D081A" w:rsidTr="003D081A">
        <w:tc>
          <w:tcPr>
            <w:tcW w:w="2160" w:type="dxa"/>
          </w:tcPr>
          <w:p w:rsid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 w:rsidRPr="003D081A">
              <w:rPr>
                <w:rFonts w:ascii="Tahoma" w:hAnsi="Tahoma" w:cs="Tahoma"/>
                <w:sz w:val="16"/>
                <w:szCs w:val="16"/>
              </w:rPr>
              <w:t>jméno a příjmení / název:</w:t>
            </w:r>
          </w:p>
          <w:p w:rsidR="003D081A" w:rsidRP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1" w:type="dxa"/>
          </w:tcPr>
          <w:p w:rsidR="003D081A" w:rsidRPr="003D081A" w:rsidRDefault="003D081A" w:rsidP="008E54BE">
            <w:pPr>
              <w:pStyle w:val="Standard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D081A" w:rsidRPr="003D081A" w:rsidTr="003D081A">
        <w:tc>
          <w:tcPr>
            <w:tcW w:w="2160" w:type="dxa"/>
          </w:tcPr>
          <w:p w:rsid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 w:rsidRPr="003D081A">
              <w:rPr>
                <w:rFonts w:ascii="Tahoma" w:hAnsi="Tahoma" w:cs="Tahoma"/>
                <w:sz w:val="16"/>
                <w:szCs w:val="16"/>
              </w:rPr>
              <w:t>ulice, č.p./č.o.:</w:t>
            </w:r>
          </w:p>
          <w:p w:rsidR="003D081A" w:rsidRP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1" w:type="dxa"/>
          </w:tcPr>
          <w:p w:rsidR="003D081A" w:rsidRP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081A" w:rsidRPr="003D081A" w:rsidTr="003D081A">
        <w:tc>
          <w:tcPr>
            <w:tcW w:w="2160" w:type="dxa"/>
          </w:tcPr>
          <w:p w:rsid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 w:rsidRPr="003D081A">
              <w:rPr>
                <w:rFonts w:ascii="Tahoma" w:hAnsi="Tahoma" w:cs="Tahoma"/>
                <w:sz w:val="16"/>
                <w:szCs w:val="16"/>
              </w:rPr>
              <w:t>město:</w:t>
            </w:r>
          </w:p>
          <w:p w:rsidR="003D081A" w:rsidRP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1" w:type="dxa"/>
          </w:tcPr>
          <w:p w:rsidR="003D081A" w:rsidRP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081A" w:rsidRPr="003D081A" w:rsidTr="003D081A">
        <w:tc>
          <w:tcPr>
            <w:tcW w:w="2160" w:type="dxa"/>
          </w:tcPr>
          <w:p w:rsid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 w:rsidRPr="003D081A">
              <w:rPr>
                <w:rFonts w:ascii="Tahoma" w:hAnsi="Tahoma" w:cs="Tahoma"/>
                <w:sz w:val="16"/>
                <w:szCs w:val="16"/>
              </w:rPr>
              <w:t>PSČ:</w:t>
            </w:r>
          </w:p>
          <w:p w:rsidR="003D081A" w:rsidRP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1" w:type="dxa"/>
          </w:tcPr>
          <w:p w:rsidR="003D081A" w:rsidRP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081A" w:rsidRPr="003D081A" w:rsidTr="003D081A">
        <w:tc>
          <w:tcPr>
            <w:tcW w:w="2160" w:type="dxa"/>
          </w:tcPr>
          <w:p w:rsidR="003D081A" w:rsidRDefault="006F3907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7F52E7" wp14:editId="2C9C3E77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95514</wp:posOffset>
                      </wp:positionV>
                      <wp:extent cx="2374265" cy="1412875"/>
                      <wp:effectExtent l="0" t="0" r="8255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1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0B" w:rsidRPr="00306D0B" w:rsidRDefault="00306D0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D0B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pro přípojky na optické síti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5.75pt;margin-top:7.5pt;width:186.95pt;height:111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" stroked="f">
                      <v:textbox style="layout-flow:vertical;mso-layout-flow-alt:bottom-to-top;mso-fit-shape-to-text:t">
                        <w:txbxContent>
                          <w:p w:rsidR="00306D0B" w:rsidRPr="00306D0B" w:rsidRDefault="00306D0B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06D0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pro přípojky na optické síti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81A" w:rsidRPr="003D081A">
              <w:rPr>
                <w:rFonts w:ascii="Tahoma" w:hAnsi="Tahoma" w:cs="Tahoma"/>
                <w:sz w:val="16"/>
                <w:szCs w:val="16"/>
              </w:rPr>
              <w:t>datum narození:</w:t>
            </w:r>
          </w:p>
          <w:p w:rsidR="003D081A" w:rsidRP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1" w:type="dxa"/>
          </w:tcPr>
          <w:p w:rsidR="003D081A" w:rsidRP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081A" w:rsidRPr="003D081A" w:rsidTr="003D081A">
        <w:tc>
          <w:tcPr>
            <w:tcW w:w="2160" w:type="dxa"/>
          </w:tcPr>
          <w:p w:rsid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 w:rsidRPr="003D081A">
              <w:rPr>
                <w:rFonts w:ascii="Tahoma" w:hAnsi="Tahoma" w:cs="Tahoma"/>
                <w:sz w:val="16"/>
                <w:szCs w:val="16"/>
              </w:rPr>
              <w:t>Telefon / e-mail:</w:t>
            </w:r>
          </w:p>
          <w:p w:rsidR="003D081A" w:rsidRP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1" w:type="dxa"/>
          </w:tcPr>
          <w:p w:rsidR="003D081A" w:rsidRPr="003D081A" w:rsidRDefault="003D081A" w:rsidP="008E54B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D41A5" w:rsidRDefault="009D41A5">
      <w:pPr>
        <w:pStyle w:val="Standard"/>
        <w:rPr>
          <w:rFonts w:ascii="Tahoma" w:hAnsi="Tahoma" w:cs="Tahoma"/>
          <w:sz w:val="16"/>
          <w:szCs w:val="16"/>
        </w:rPr>
      </w:pPr>
    </w:p>
    <w:p w:rsidR="009D41A5" w:rsidRDefault="00916767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(dále jen „uživatel“)</w:t>
      </w:r>
    </w:p>
    <w:p w:rsidR="009D41A5" w:rsidRDefault="009D41A5">
      <w:pPr>
        <w:pStyle w:val="Standard"/>
        <w:rPr>
          <w:rFonts w:ascii="Tahoma" w:hAnsi="Tahoma" w:cs="Tahoma"/>
          <w:sz w:val="16"/>
          <w:szCs w:val="16"/>
        </w:rPr>
      </w:pPr>
    </w:p>
    <w:p w:rsidR="009D41A5" w:rsidRDefault="00916767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uzavírají tento dodatek, kterým se doplňuje a mění výše uvedená smlouva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o poskytování služeb elektronické komunikace.</w:t>
      </w:r>
    </w:p>
    <w:p w:rsidR="009D41A5" w:rsidRDefault="00916767">
      <w:pPr>
        <w:pStyle w:val="rove1"/>
        <w:numPr>
          <w:ilvl w:val="0"/>
          <w:numId w:val="4"/>
        </w:numPr>
        <w:tabs>
          <w:tab w:val="left" w:pos="357"/>
        </w:tabs>
        <w:jc w:val="center"/>
        <w:rPr>
          <w:bCs/>
        </w:rPr>
      </w:pPr>
      <w:r>
        <w:rPr>
          <w:bCs/>
        </w:rPr>
        <w:t xml:space="preserve">Předmět smlouvy  </w:t>
      </w:r>
    </w:p>
    <w:p w:rsidR="009D41A5" w:rsidRDefault="00B712B6">
      <w:pPr>
        <w:pStyle w:val="slovanodstavce"/>
        <w:numPr>
          <w:ilvl w:val="1"/>
          <w:numId w:val="3"/>
        </w:numPr>
        <w:tabs>
          <w:tab w:val="clear" w:pos="1080"/>
          <w:tab w:val="left" w:pos="823"/>
        </w:tabs>
        <w:ind w:left="397" w:hanging="397"/>
        <w:rPr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FF8F5" wp14:editId="7E5EC922">
                <wp:simplePos x="0" y="0"/>
                <wp:positionH relativeFrom="column">
                  <wp:posOffset>-477520</wp:posOffset>
                </wp:positionH>
                <wp:positionV relativeFrom="paragraph">
                  <wp:posOffset>215529</wp:posOffset>
                </wp:positionV>
                <wp:extent cx="295275" cy="542925"/>
                <wp:effectExtent l="19050" t="19050" r="28575" b="28575"/>
                <wp:wrapNone/>
                <wp:docPr id="7" name="Šipka ohnutá nahor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542925"/>
                        </a:xfrm>
                        <a:prstGeom prst="bentUpArrow">
                          <a:avLst>
                            <a:gd name="adj1" fmla="val 32202"/>
                            <a:gd name="adj2" fmla="val 28716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ohnutá nahoru 7" o:spid="_x0000_s1026" style="position:absolute;margin-left:-37.6pt;margin-top:16.95pt;width:23.25pt;height:42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" path="m,447841r162942,l162942,73819r-37249,l210484,r84791,73819l258026,73819r,469106l,542925,,447841xe" fillcolor="#4f81bd" strokecolor="#385d8a" strokeweight="2pt">
                <v:path arrowok="t" o:connecttype="custom" o:connectlocs="0,447841;162942,447841;162942,73819;125693,73819;210484,0;295275,73819;258026,73819;258026,542925;0,542925;0,447841" o:connectangles="0,0,0,0,0,0,0,0,0,0"/>
              </v:shape>
            </w:pict>
          </mc:Fallback>
        </mc:AlternateContent>
      </w:r>
      <w:r w:rsidR="00916767">
        <w:rPr>
          <w:szCs w:val="16"/>
        </w:rPr>
        <w:t>Poskytovatel poskytne Uživateli tyto služby elektronické komunikace</w:t>
      </w:r>
      <w:r w:rsidR="008B2FCE">
        <w:rPr>
          <w:szCs w:val="16"/>
        </w:rPr>
        <w:t xml:space="preserve"> (zvolený tarif označte v prvním sloupci </w:t>
      </w:r>
      <w:r w:rsidR="003D081A">
        <w:rPr>
          <w:szCs w:val="16"/>
        </w:rPr>
        <w:t xml:space="preserve">tabulky </w:t>
      </w:r>
      <w:r w:rsidR="008B2FCE">
        <w:rPr>
          <w:szCs w:val="16"/>
        </w:rPr>
        <w:t>„</w:t>
      </w:r>
      <w:r w:rsidR="008B2FCE" w:rsidRPr="008B2FCE">
        <w:rPr>
          <w:b/>
          <w:szCs w:val="16"/>
        </w:rPr>
        <w:t>x</w:t>
      </w:r>
      <w:r w:rsidR="008B2FCE">
        <w:rPr>
          <w:szCs w:val="16"/>
        </w:rPr>
        <w:t>“)</w:t>
      </w:r>
      <w:r w:rsidR="00916767">
        <w:rPr>
          <w:szCs w:val="16"/>
        </w:rPr>
        <w:t xml:space="preserve">: </w:t>
      </w:r>
      <w:r w:rsidR="00916767">
        <w:rPr>
          <w:szCs w:val="16"/>
        </w:rPr>
        <w:br/>
      </w:r>
    </w:p>
    <w:tbl>
      <w:tblPr>
        <w:tblW w:w="9319" w:type="dxa"/>
        <w:jc w:val="center"/>
        <w:tblInd w:w="1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7229"/>
        <w:gridCol w:w="1824"/>
      </w:tblGrid>
      <w:tr w:rsidR="003D081A" w:rsidRPr="005A2761" w:rsidTr="00B712B6">
        <w:trPr>
          <w:trHeight w:val="167"/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 w:themeFill="text1"/>
          </w:tcPr>
          <w:p w:rsidR="003D081A" w:rsidRPr="005A2761" w:rsidRDefault="003D081A">
            <w:pPr>
              <w:pStyle w:val="Nadpis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 w:themeFill="text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81A" w:rsidRPr="00B712B6" w:rsidRDefault="003D081A">
            <w:pPr>
              <w:pStyle w:val="Nadpis3"/>
              <w:rPr>
                <w:color w:val="FFFFFF" w:themeColor="background1"/>
                <w:szCs w:val="16"/>
              </w:rPr>
            </w:pPr>
            <w:r w:rsidRPr="00B712B6">
              <w:rPr>
                <w:color w:val="FFFFFF" w:themeColor="background1"/>
                <w:szCs w:val="16"/>
              </w:rPr>
              <w:t>služba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 w:themeFill="text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81A" w:rsidRPr="00B712B6" w:rsidRDefault="003D081A" w:rsidP="008A4184">
            <w:pPr>
              <w:pStyle w:val="Nadpis3"/>
              <w:rPr>
                <w:color w:val="FFFFFF" w:themeColor="background1"/>
                <w:szCs w:val="16"/>
              </w:rPr>
            </w:pPr>
            <w:r w:rsidRPr="00B712B6">
              <w:rPr>
                <w:color w:val="FFFFFF" w:themeColor="background1"/>
                <w:szCs w:val="16"/>
              </w:rPr>
              <w:t>mě</w:t>
            </w:r>
            <w:r w:rsidR="008A4184" w:rsidRPr="00B712B6">
              <w:rPr>
                <w:color w:val="FFFFFF" w:themeColor="background1"/>
                <w:szCs w:val="16"/>
              </w:rPr>
              <w:t>s.</w:t>
            </w:r>
            <w:r w:rsidRPr="00B712B6">
              <w:rPr>
                <w:color w:val="FFFFFF" w:themeColor="background1"/>
                <w:szCs w:val="16"/>
              </w:rPr>
              <w:t xml:space="preserve"> pop</w:t>
            </w:r>
            <w:r w:rsidR="008A4184" w:rsidRPr="00B712B6">
              <w:rPr>
                <w:color w:val="FFFFFF" w:themeColor="background1"/>
                <w:szCs w:val="16"/>
              </w:rPr>
              <w:t>l.</w:t>
            </w:r>
            <w:r w:rsidRPr="00B712B6">
              <w:rPr>
                <w:color w:val="FFFFFF" w:themeColor="background1"/>
                <w:szCs w:val="16"/>
              </w:rPr>
              <w:t xml:space="preserve"> (vč. DPH)</w:t>
            </w:r>
          </w:p>
        </w:tc>
      </w:tr>
      <w:tr w:rsidR="003D081A" w:rsidRPr="005A2761" w:rsidTr="00B712B6">
        <w:trPr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3D081A" w:rsidRPr="005A2761" w:rsidRDefault="003D081A" w:rsidP="008B2FCE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81A" w:rsidRPr="005A2761" w:rsidRDefault="003D081A" w:rsidP="00B712B6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5A2761">
              <w:rPr>
                <w:rFonts w:ascii="Tahoma" w:hAnsi="Tahoma" w:cs="Tahoma"/>
                <w:sz w:val="18"/>
                <w:szCs w:val="18"/>
              </w:rPr>
              <w:t>optick</w:t>
            </w:r>
            <w:r w:rsidR="00B712B6">
              <w:rPr>
                <w:rFonts w:ascii="Tahoma" w:hAnsi="Tahoma" w:cs="Tahoma"/>
                <w:sz w:val="18"/>
                <w:szCs w:val="18"/>
              </w:rPr>
              <w:t>á</w:t>
            </w:r>
            <w:r w:rsidRPr="005A2761">
              <w:rPr>
                <w:rFonts w:ascii="Tahoma" w:hAnsi="Tahoma" w:cs="Tahoma"/>
                <w:sz w:val="18"/>
                <w:szCs w:val="18"/>
              </w:rPr>
              <w:t xml:space="preserve"> sí</w:t>
            </w:r>
            <w:r w:rsidR="00B712B6">
              <w:rPr>
                <w:rFonts w:ascii="Tahoma" w:hAnsi="Tahoma" w:cs="Tahoma"/>
                <w:sz w:val="18"/>
                <w:szCs w:val="18"/>
              </w:rPr>
              <w:t>ť</w:t>
            </w:r>
            <w:r w:rsidRPr="005A2761">
              <w:rPr>
                <w:rFonts w:ascii="Tahoma" w:hAnsi="Tahoma" w:cs="Tahoma"/>
                <w:sz w:val="18"/>
                <w:szCs w:val="18"/>
              </w:rPr>
              <w:t xml:space="preserve">: rychlost </w:t>
            </w:r>
            <w:r w:rsidRPr="005A2761">
              <w:rPr>
                <w:rFonts w:ascii="Tahoma" w:hAnsi="Tahoma" w:cs="Tahoma"/>
                <w:b/>
                <w:sz w:val="18"/>
                <w:szCs w:val="18"/>
              </w:rPr>
              <w:t xml:space="preserve">100 Mbit/s, </w:t>
            </w:r>
            <w:r w:rsidR="00B712B6">
              <w:rPr>
                <w:rFonts w:ascii="Tahoma" w:hAnsi="Tahoma" w:cs="Tahoma"/>
                <w:b/>
                <w:sz w:val="18"/>
                <w:szCs w:val="18"/>
              </w:rPr>
              <w:t xml:space="preserve">IPTV zdarma, </w:t>
            </w:r>
            <w:r w:rsidRPr="005A2761">
              <w:rPr>
                <w:rFonts w:ascii="Tahoma" w:hAnsi="Tahoma" w:cs="Tahoma"/>
                <w:b/>
                <w:sz w:val="18"/>
                <w:szCs w:val="18"/>
              </w:rPr>
              <w:t>závazek 12 měsíců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81A" w:rsidRPr="005A2761" w:rsidRDefault="003D081A">
            <w:pPr>
              <w:pStyle w:val="Standard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A27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245,- Kč</w:t>
            </w:r>
          </w:p>
        </w:tc>
      </w:tr>
      <w:tr w:rsidR="00B712B6" w:rsidRPr="005A2761" w:rsidTr="00B712B6">
        <w:trPr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712B6" w:rsidRPr="005A2761" w:rsidRDefault="00B712B6" w:rsidP="008B2FCE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12B6" w:rsidRPr="005A2761" w:rsidRDefault="00B712B6" w:rsidP="00813DA2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5A2761">
              <w:rPr>
                <w:rFonts w:ascii="Tahoma" w:hAnsi="Tahoma" w:cs="Tahoma"/>
                <w:sz w:val="18"/>
                <w:szCs w:val="18"/>
              </w:rPr>
              <w:t>optick</w:t>
            </w:r>
            <w:r>
              <w:rPr>
                <w:rFonts w:ascii="Tahoma" w:hAnsi="Tahoma" w:cs="Tahoma"/>
                <w:sz w:val="18"/>
                <w:szCs w:val="18"/>
              </w:rPr>
              <w:t>á</w:t>
            </w:r>
            <w:r w:rsidRPr="005A2761">
              <w:rPr>
                <w:rFonts w:ascii="Tahoma" w:hAnsi="Tahoma" w:cs="Tahoma"/>
                <w:sz w:val="18"/>
                <w:szCs w:val="18"/>
              </w:rPr>
              <w:t xml:space="preserve"> sí</w:t>
            </w:r>
            <w:r>
              <w:rPr>
                <w:rFonts w:ascii="Tahoma" w:hAnsi="Tahoma" w:cs="Tahoma"/>
                <w:sz w:val="18"/>
                <w:szCs w:val="18"/>
              </w:rPr>
              <w:t>ť</w:t>
            </w:r>
            <w:r w:rsidRPr="005A2761">
              <w:rPr>
                <w:rFonts w:ascii="Tahoma" w:hAnsi="Tahoma" w:cs="Tahoma"/>
                <w:sz w:val="18"/>
                <w:szCs w:val="18"/>
              </w:rPr>
              <w:t xml:space="preserve">: rychlost </w:t>
            </w:r>
            <w:r w:rsidRPr="005A2761">
              <w:rPr>
                <w:rFonts w:ascii="Tahoma" w:hAnsi="Tahoma" w:cs="Tahoma"/>
                <w:b/>
                <w:sz w:val="18"/>
                <w:szCs w:val="18"/>
              </w:rPr>
              <w:t xml:space="preserve">100 Mbit/s,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IPTV zdarma, STB z</w:t>
            </w:r>
            <w:r w:rsidR="00813DA2">
              <w:rPr>
                <w:rFonts w:ascii="Tahoma" w:hAnsi="Tahoma" w:cs="Tahoma"/>
                <w:b/>
                <w:sz w:val="18"/>
                <w:szCs w:val="18"/>
              </w:rPr>
              <w:t>a 1,- Kč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5A2761">
              <w:rPr>
                <w:rFonts w:ascii="Tahoma" w:hAnsi="Tahoma" w:cs="Tahoma"/>
                <w:b/>
                <w:sz w:val="18"/>
                <w:szCs w:val="18"/>
              </w:rPr>
              <w:t xml:space="preserve">závazek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Pr="005A2761">
              <w:rPr>
                <w:rFonts w:ascii="Tahoma" w:hAnsi="Tahoma" w:cs="Tahoma"/>
                <w:b/>
                <w:sz w:val="18"/>
                <w:szCs w:val="18"/>
              </w:rPr>
              <w:t xml:space="preserve"> měsíců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12B6" w:rsidRPr="005A2761" w:rsidRDefault="00B712B6">
            <w:pPr>
              <w:pStyle w:val="Standard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345,- Kč</w:t>
            </w:r>
          </w:p>
        </w:tc>
      </w:tr>
      <w:tr w:rsidR="003D081A" w:rsidRPr="005A2761" w:rsidTr="00B712B6">
        <w:trPr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3D081A" w:rsidRPr="005A2761" w:rsidRDefault="00306D0B" w:rsidP="008B2FCE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1115D3" wp14:editId="587EFEDA">
                      <wp:simplePos x="0" y="0"/>
                      <wp:positionH relativeFrom="column">
                        <wp:posOffset>-508228</wp:posOffset>
                      </wp:positionH>
                      <wp:positionV relativeFrom="paragraph">
                        <wp:posOffset>128234</wp:posOffset>
                      </wp:positionV>
                      <wp:extent cx="456697" cy="0"/>
                      <wp:effectExtent l="0" t="0" r="1968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6697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pt,10.1pt" to="-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" strokecolor="#4579b8 [3044]" strokeweight="1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81A" w:rsidRPr="005A2761" w:rsidRDefault="003D081A" w:rsidP="00B712B6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5A2761">
              <w:rPr>
                <w:rFonts w:ascii="Tahoma" w:hAnsi="Tahoma" w:cs="Tahoma"/>
                <w:sz w:val="18"/>
                <w:szCs w:val="18"/>
              </w:rPr>
              <w:t>optické sí</w:t>
            </w:r>
            <w:r w:rsidR="00B712B6">
              <w:rPr>
                <w:rFonts w:ascii="Tahoma" w:hAnsi="Tahoma" w:cs="Tahoma"/>
                <w:sz w:val="18"/>
                <w:szCs w:val="18"/>
              </w:rPr>
              <w:t>ť</w:t>
            </w:r>
            <w:r w:rsidRPr="005A2761">
              <w:rPr>
                <w:rFonts w:ascii="Tahoma" w:hAnsi="Tahoma" w:cs="Tahoma"/>
                <w:sz w:val="18"/>
                <w:szCs w:val="18"/>
              </w:rPr>
              <w:t xml:space="preserve">: rychlost </w:t>
            </w:r>
            <w:r w:rsidR="005A2761" w:rsidRPr="005A2761">
              <w:rPr>
                <w:rFonts w:ascii="Tahoma" w:hAnsi="Tahoma" w:cs="Tahoma"/>
                <w:sz w:val="18"/>
                <w:szCs w:val="18"/>
              </w:rPr>
              <w:t>5</w:t>
            </w:r>
            <w:r w:rsidRPr="005A2761">
              <w:rPr>
                <w:rFonts w:ascii="Tahoma" w:hAnsi="Tahoma" w:cs="Tahoma"/>
                <w:sz w:val="18"/>
                <w:szCs w:val="18"/>
              </w:rPr>
              <w:t>0 Mbit/s, bez závazku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81A" w:rsidRPr="005A2761" w:rsidRDefault="003D081A">
            <w:pPr>
              <w:pStyle w:val="Standard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A27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245,- Kč</w:t>
            </w:r>
          </w:p>
        </w:tc>
      </w:tr>
      <w:tr w:rsidR="003D081A" w:rsidRPr="005A2761" w:rsidTr="00B712B6">
        <w:trPr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3D081A" w:rsidRPr="005A2761" w:rsidRDefault="00B712B6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57208E" wp14:editId="4A889D29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51806</wp:posOffset>
                      </wp:positionV>
                      <wp:extent cx="295275" cy="517585"/>
                      <wp:effectExtent l="19050" t="0" r="28575" b="34925"/>
                      <wp:wrapNone/>
                      <wp:docPr id="3" name="Šipka ohnutá nahor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95275" cy="517585"/>
                              </a:xfrm>
                              <a:prstGeom prst="bentUpArrow">
                                <a:avLst>
                                  <a:gd name="adj1" fmla="val 32202"/>
                                  <a:gd name="adj2" fmla="val 28716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ohnutá nahoru 3" o:spid="_x0000_s1026" style="position:absolute;margin-left:-31.85pt;margin-top:4.1pt;width:23.25pt;height:40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51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" path="m,422501r162942,l162942,73819r-37249,l210484,r84791,73819l258026,73819r,443766l,517585,,422501xe" fillcolor="#4f81bd [3204]" strokecolor="#243f60 [1604]" strokeweight="2pt">
                      <v:path arrowok="t" o:connecttype="custom" o:connectlocs="0,422501;162942,422501;162942,73819;125693,73819;210484,0;295275,73819;258026,73819;258026,517585;0,517585;0,42250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81A" w:rsidRPr="005A2761" w:rsidRDefault="003D081A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5A2761">
              <w:rPr>
                <w:rFonts w:ascii="Tahoma" w:hAnsi="Tahoma" w:cs="Tahoma"/>
                <w:sz w:val="18"/>
                <w:szCs w:val="18"/>
              </w:rPr>
              <w:t xml:space="preserve">bezdrátová síť: rychlost </w:t>
            </w:r>
            <w:r w:rsidRPr="005A2761">
              <w:rPr>
                <w:rFonts w:ascii="Tahoma" w:hAnsi="Tahoma" w:cs="Tahoma"/>
                <w:b/>
                <w:sz w:val="18"/>
                <w:szCs w:val="18"/>
              </w:rPr>
              <w:t>10 Mbit/s, závazek 12 měsíců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81A" w:rsidRPr="005A2761" w:rsidRDefault="00C67ED4">
            <w:pPr>
              <w:pStyle w:val="Standard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</w:t>
            </w:r>
            <w:r w:rsidR="003D081A" w:rsidRPr="005A27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5,- Kč</w:t>
            </w:r>
          </w:p>
        </w:tc>
      </w:tr>
      <w:tr w:rsidR="003D081A" w:rsidRPr="005A2761" w:rsidTr="00B712B6">
        <w:trPr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3D081A" w:rsidRPr="005A2761" w:rsidRDefault="003D081A" w:rsidP="008B2FCE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81A" w:rsidRPr="005A2761" w:rsidRDefault="003D081A" w:rsidP="008B2FCE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5A2761">
              <w:rPr>
                <w:rFonts w:ascii="Tahoma" w:hAnsi="Tahoma" w:cs="Tahoma"/>
                <w:sz w:val="18"/>
                <w:szCs w:val="18"/>
              </w:rPr>
              <w:t xml:space="preserve">bezdrátová síť: rychlost </w:t>
            </w:r>
            <w:r w:rsidRPr="005A2761">
              <w:rPr>
                <w:rFonts w:ascii="Tahoma" w:hAnsi="Tahoma" w:cs="Tahoma"/>
                <w:b/>
                <w:sz w:val="18"/>
                <w:szCs w:val="18"/>
              </w:rPr>
              <w:t>20 Mbit/s, závazek 12 měsíců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81A" w:rsidRPr="005A2761" w:rsidRDefault="003D081A">
            <w:pPr>
              <w:pStyle w:val="Standard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A27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225,- Kč</w:t>
            </w:r>
          </w:p>
        </w:tc>
      </w:tr>
      <w:tr w:rsidR="003D081A" w:rsidRPr="005A2761" w:rsidTr="00B712B6">
        <w:trPr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3D081A" w:rsidRPr="005A2761" w:rsidRDefault="003D081A" w:rsidP="008B2FCE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81A" w:rsidRPr="005A2761" w:rsidRDefault="003D081A" w:rsidP="008B2FCE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5A2761">
              <w:rPr>
                <w:rFonts w:ascii="Tahoma" w:hAnsi="Tahoma" w:cs="Tahoma"/>
                <w:sz w:val="18"/>
                <w:szCs w:val="18"/>
              </w:rPr>
              <w:t>bezdrátová síť: rychlost 10 Mbit/s, bez závazku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81A" w:rsidRPr="005A2761" w:rsidRDefault="003D081A" w:rsidP="008B2FCE">
            <w:pPr>
              <w:pStyle w:val="Standard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A276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245,- Kč</w:t>
            </w:r>
          </w:p>
        </w:tc>
      </w:tr>
    </w:tbl>
    <w:p w:rsidR="009D41A5" w:rsidRDefault="00306D0B">
      <w:pPr>
        <w:pStyle w:val="slovanodstavce"/>
        <w:tabs>
          <w:tab w:val="clear" w:pos="1080"/>
          <w:tab w:val="left" w:pos="823"/>
        </w:tabs>
        <w:ind w:left="397" w:firstLine="0"/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01496" wp14:editId="0C728753">
                <wp:simplePos x="0" y="0"/>
                <wp:positionH relativeFrom="column">
                  <wp:posOffset>-580618</wp:posOffset>
                </wp:positionH>
                <wp:positionV relativeFrom="paragraph">
                  <wp:posOffset>146242</wp:posOffset>
                </wp:positionV>
                <wp:extent cx="2374265" cy="1587260"/>
                <wp:effectExtent l="0" t="0" r="8255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8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0B" w:rsidRPr="00306D0B" w:rsidRDefault="00306D0B" w:rsidP="00306D0B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06D0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pro přípojky na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bezdrátové</w:t>
                            </w:r>
                            <w:r w:rsidRPr="00306D0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síti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7pt;margin-top:11.5pt;width:186.95pt;height:1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" stroked="f">
                <v:textbox style="layout-flow:vertical;mso-layout-flow-alt:bottom-to-top;mso-fit-shape-to-text:t">
                  <w:txbxContent>
                    <w:p w:rsidR="00306D0B" w:rsidRPr="00306D0B" w:rsidRDefault="00306D0B" w:rsidP="00306D0B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306D0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pro přípojky na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bezdrátové</w:t>
                      </w:r>
                      <w:r w:rsidRPr="00306D0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síti</w:t>
                      </w:r>
                    </w:p>
                  </w:txbxContent>
                </v:textbox>
              </v:shape>
            </w:pict>
          </mc:Fallback>
        </mc:AlternateContent>
      </w:r>
      <w:r w:rsidR="00916767">
        <w:rPr>
          <w:szCs w:val="16"/>
        </w:rPr>
        <w:br/>
        <w:t>Parametry služeb se řídí obecnou specifikací služby, která je nedílnou součástí této smlouvy.</w:t>
      </w:r>
      <w:r w:rsidR="006E7253">
        <w:rPr>
          <w:szCs w:val="16"/>
        </w:rPr>
        <w:t xml:space="preserve"> V případě, že ve smlouvě, která je tímto dodatkem měněná, byly sjednány i další služby elektronické komunikace, dochází ke změně pouze u služby připojení k telekomunikační síti poskytovatele, v ostatním se předmět smlouvy nemění.</w:t>
      </w:r>
    </w:p>
    <w:p w:rsidR="00977BAA" w:rsidRDefault="00977BAA">
      <w:pPr>
        <w:pStyle w:val="slovanodstavce"/>
        <w:tabs>
          <w:tab w:val="clear" w:pos="1080"/>
          <w:tab w:val="left" w:pos="794"/>
        </w:tabs>
        <w:ind w:left="397" w:hanging="397"/>
        <w:rPr>
          <w:szCs w:val="16"/>
        </w:rPr>
      </w:pPr>
    </w:p>
    <w:p w:rsidR="00977BAA" w:rsidRPr="00977BAA" w:rsidRDefault="00977BAA" w:rsidP="00977BAA">
      <w:pPr>
        <w:pStyle w:val="Odstavecseseznamem"/>
        <w:widowControl/>
        <w:numPr>
          <w:ilvl w:val="1"/>
          <w:numId w:val="3"/>
        </w:numPr>
        <w:tabs>
          <w:tab w:val="left" w:pos="794"/>
        </w:tabs>
        <w:ind w:left="397" w:hanging="397"/>
        <w:contextualSpacing w:val="0"/>
        <w:rPr>
          <w:rFonts w:ascii="Tahoma" w:eastAsia="Times New Roman" w:hAnsi="Tahoma"/>
          <w:vanish/>
          <w:sz w:val="16"/>
          <w:szCs w:val="16"/>
        </w:rPr>
      </w:pPr>
    </w:p>
    <w:p w:rsidR="00977BAA" w:rsidRPr="00977BAA" w:rsidRDefault="00977BAA" w:rsidP="00977BAA">
      <w:pPr>
        <w:pStyle w:val="Odstavecseseznamem"/>
        <w:widowControl/>
        <w:numPr>
          <w:ilvl w:val="1"/>
          <w:numId w:val="3"/>
        </w:numPr>
        <w:tabs>
          <w:tab w:val="left" w:pos="794"/>
        </w:tabs>
        <w:ind w:left="397" w:hanging="397"/>
        <w:contextualSpacing w:val="0"/>
        <w:rPr>
          <w:rFonts w:ascii="Tahoma" w:eastAsia="Times New Roman" w:hAnsi="Tahoma"/>
          <w:vanish/>
          <w:sz w:val="16"/>
          <w:szCs w:val="16"/>
        </w:rPr>
      </w:pPr>
    </w:p>
    <w:p w:rsidR="00977BAA" w:rsidRPr="00977BAA" w:rsidRDefault="00977BAA" w:rsidP="00977BAA">
      <w:pPr>
        <w:pStyle w:val="Odstavecseseznamem"/>
        <w:widowControl/>
        <w:numPr>
          <w:ilvl w:val="1"/>
          <w:numId w:val="3"/>
        </w:numPr>
        <w:tabs>
          <w:tab w:val="left" w:pos="794"/>
        </w:tabs>
        <w:ind w:left="397" w:hanging="397"/>
        <w:contextualSpacing w:val="0"/>
        <w:rPr>
          <w:rFonts w:ascii="Tahoma" w:eastAsia="Times New Roman" w:hAnsi="Tahoma"/>
          <w:vanish/>
          <w:sz w:val="16"/>
          <w:szCs w:val="16"/>
        </w:rPr>
      </w:pPr>
    </w:p>
    <w:p w:rsidR="00977BAA" w:rsidRPr="00977BAA" w:rsidRDefault="00977BAA" w:rsidP="00977BAA">
      <w:pPr>
        <w:pStyle w:val="Odstavecseseznamem"/>
        <w:widowControl/>
        <w:numPr>
          <w:ilvl w:val="1"/>
          <w:numId w:val="3"/>
        </w:numPr>
        <w:tabs>
          <w:tab w:val="left" w:pos="794"/>
        </w:tabs>
        <w:ind w:left="397" w:hanging="397"/>
        <w:contextualSpacing w:val="0"/>
        <w:rPr>
          <w:rFonts w:ascii="Tahoma" w:eastAsia="Times New Roman" w:hAnsi="Tahoma"/>
          <w:vanish/>
          <w:sz w:val="16"/>
          <w:szCs w:val="16"/>
        </w:rPr>
      </w:pPr>
    </w:p>
    <w:p w:rsidR="009D41A5" w:rsidRDefault="00977BAA" w:rsidP="00977BAA">
      <w:pPr>
        <w:pStyle w:val="slovanodstavce"/>
        <w:numPr>
          <w:ilvl w:val="1"/>
          <w:numId w:val="3"/>
        </w:numPr>
        <w:tabs>
          <w:tab w:val="clear" w:pos="1080"/>
          <w:tab w:val="left" w:pos="794"/>
        </w:tabs>
        <w:ind w:left="397" w:hanging="397"/>
        <w:rPr>
          <w:szCs w:val="16"/>
        </w:rPr>
      </w:pPr>
      <w:r>
        <w:rPr>
          <w:szCs w:val="16"/>
        </w:rPr>
        <w:t>Po uplynutí závazku minimálního trvání smlouvy (v případě, že se sjednává), mění se služba definovaná podle bodu 1.1 této smlouvy na službu připojení bez závazku podle tabulky v bodě 1.1.</w:t>
      </w:r>
    </w:p>
    <w:p w:rsidR="009D41A5" w:rsidRDefault="00916767">
      <w:pPr>
        <w:pStyle w:val="rove1"/>
        <w:numPr>
          <w:ilvl w:val="0"/>
          <w:numId w:val="3"/>
        </w:numPr>
        <w:tabs>
          <w:tab w:val="left" w:pos="1071"/>
        </w:tabs>
        <w:ind w:left="357" w:hanging="357"/>
        <w:jc w:val="center"/>
        <w:rPr>
          <w:bCs/>
        </w:rPr>
      </w:pPr>
      <w:bookmarkStart w:id="0" w:name="_GoBack"/>
      <w:bookmarkEnd w:id="0"/>
      <w:r>
        <w:rPr>
          <w:bCs/>
        </w:rPr>
        <w:t>Cena plnění</w:t>
      </w:r>
    </w:p>
    <w:p w:rsidR="009D41A5" w:rsidRDefault="00916767" w:rsidP="003D081A">
      <w:pPr>
        <w:pStyle w:val="slovanodstavce"/>
        <w:numPr>
          <w:ilvl w:val="1"/>
          <w:numId w:val="3"/>
        </w:numPr>
        <w:tabs>
          <w:tab w:val="clear" w:pos="1080"/>
          <w:tab w:val="left" w:pos="1191"/>
        </w:tabs>
        <w:ind w:left="397" w:hanging="397"/>
        <w:jc w:val="both"/>
        <w:rPr>
          <w:szCs w:val="16"/>
        </w:rPr>
      </w:pPr>
      <w:r w:rsidRPr="003D081A">
        <w:rPr>
          <w:szCs w:val="16"/>
        </w:rPr>
        <w:t>Cena služby se dle bodu 1 za jeden kalendářní měsíc (dále jen celková cena) sjednává jako cena zvolené služby</w:t>
      </w:r>
      <w:r w:rsidR="003D081A">
        <w:rPr>
          <w:szCs w:val="16"/>
        </w:rPr>
        <w:t xml:space="preserve"> (řádek se zvoleným tarifem </w:t>
      </w:r>
      <w:r w:rsidR="00B47ACC">
        <w:rPr>
          <w:szCs w:val="16"/>
        </w:rPr>
        <w:t>je označen „</w:t>
      </w:r>
      <w:r w:rsidR="00B47ACC" w:rsidRPr="00B47ACC">
        <w:rPr>
          <w:b/>
          <w:szCs w:val="16"/>
        </w:rPr>
        <w:t>x</w:t>
      </w:r>
      <w:r w:rsidR="00B47ACC">
        <w:rPr>
          <w:szCs w:val="16"/>
        </w:rPr>
        <w:t>“ v tabulce v bodě 1.1)</w:t>
      </w:r>
      <w:r w:rsidRPr="003D081A">
        <w:rPr>
          <w:szCs w:val="16"/>
        </w:rPr>
        <w:t xml:space="preserve"> podle aktuálního ceníku poskytovatele</w:t>
      </w:r>
      <w:r w:rsidR="00B47ACC">
        <w:rPr>
          <w:szCs w:val="16"/>
        </w:rPr>
        <w:t xml:space="preserve"> a </w:t>
      </w:r>
      <w:r w:rsidRPr="003D081A">
        <w:rPr>
          <w:szCs w:val="16"/>
        </w:rPr>
        <w:t xml:space="preserve">je uvedena </w:t>
      </w:r>
      <w:r w:rsidR="003D081A" w:rsidRPr="003D081A">
        <w:rPr>
          <w:szCs w:val="16"/>
        </w:rPr>
        <w:t xml:space="preserve">výše </w:t>
      </w:r>
      <w:r w:rsidRPr="003D081A">
        <w:rPr>
          <w:szCs w:val="16"/>
        </w:rPr>
        <w:t>v</w:t>
      </w:r>
      <w:r w:rsidR="003D081A">
        <w:rPr>
          <w:szCs w:val="16"/>
        </w:rPr>
        <w:t>e sloupci „měsíční poplatek“</w:t>
      </w:r>
      <w:r w:rsidR="003D081A" w:rsidRPr="003D081A">
        <w:rPr>
          <w:szCs w:val="16"/>
        </w:rPr>
        <w:t xml:space="preserve">. </w:t>
      </w:r>
      <w:r w:rsidRPr="003D081A">
        <w:rPr>
          <w:szCs w:val="16"/>
        </w:rPr>
        <w:t>V uvedené ceně je zahrnut</w:t>
      </w:r>
      <w:r w:rsidR="00FC77FF">
        <w:rPr>
          <w:szCs w:val="16"/>
        </w:rPr>
        <w:t>a</w:t>
      </w:r>
      <w:r w:rsidRPr="003D081A">
        <w:rPr>
          <w:szCs w:val="16"/>
        </w:rPr>
        <w:t xml:space="preserve"> DPH ve výši 21%.</w:t>
      </w:r>
      <w:r w:rsidR="006E7253">
        <w:rPr>
          <w:szCs w:val="16"/>
        </w:rPr>
        <w:t xml:space="preserve"> V případě, že ve smlouvě, která je tímto dodatkem měněná, byly sjednány i další služby elektronické komunikace, dochází ke změně pouze u služby připojení k telekomunikační síti poskytovatele, ceny ostatních sjednaných služeb se nemění.</w:t>
      </w:r>
    </w:p>
    <w:p w:rsidR="00FC77FF" w:rsidRPr="00FC77FF" w:rsidRDefault="00FC77FF" w:rsidP="00FC77FF">
      <w:pPr>
        <w:pStyle w:val="Odstavecseseznamem"/>
        <w:widowControl/>
        <w:numPr>
          <w:ilvl w:val="1"/>
          <w:numId w:val="3"/>
        </w:numPr>
        <w:tabs>
          <w:tab w:val="left" w:pos="1191"/>
        </w:tabs>
        <w:ind w:left="360" w:hanging="360"/>
        <w:contextualSpacing w:val="0"/>
        <w:jc w:val="both"/>
        <w:rPr>
          <w:rFonts w:ascii="Tahoma" w:eastAsia="Times New Roman" w:hAnsi="Tahoma"/>
          <w:vanish/>
          <w:sz w:val="16"/>
          <w:szCs w:val="16"/>
        </w:rPr>
      </w:pPr>
    </w:p>
    <w:p w:rsidR="00FC77FF" w:rsidRPr="00FC77FF" w:rsidRDefault="00FC77FF" w:rsidP="00FC77FF">
      <w:pPr>
        <w:pStyle w:val="Odstavecseseznamem"/>
        <w:widowControl/>
        <w:numPr>
          <w:ilvl w:val="1"/>
          <w:numId w:val="3"/>
        </w:numPr>
        <w:tabs>
          <w:tab w:val="left" w:pos="1191"/>
        </w:tabs>
        <w:ind w:left="360" w:hanging="360"/>
        <w:contextualSpacing w:val="0"/>
        <w:jc w:val="both"/>
        <w:rPr>
          <w:rFonts w:ascii="Tahoma" w:eastAsia="Times New Roman" w:hAnsi="Tahoma"/>
          <w:vanish/>
          <w:sz w:val="16"/>
          <w:szCs w:val="16"/>
        </w:rPr>
      </w:pPr>
    </w:p>
    <w:p w:rsidR="00FC77FF" w:rsidRPr="00FC77FF" w:rsidRDefault="00FC77FF" w:rsidP="00FC77FF">
      <w:pPr>
        <w:pStyle w:val="Odstavecseseznamem"/>
        <w:widowControl/>
        <w:numPr>
          <w:ilvl w:val="1"/>
          <w:numId w:val="3"/>
        </w:numPr>
        <w:tabs>
          <w:tab w:val="left" w:pos="1191"/>
        </w:tabs>
        <w:ind w:left="360" w:hanging="360"/>
        <w:contextualSpacing w:val="0"/>
        <w:jc w:val="both"/>
        <w:rPr>
          <w:rFonts w:ascii="Tahoma" w:eastAsia="Times New Roman" w:hAnsi="Tahoma"/>
          <w:vanish/>
          <w:sz w:val="16"/>
          <w:szCs w:val="16"/>
        </w:rPr>
      </w:pPr>
    </w:p>
    <w:p w:rsidR="00FC77FF" w:rsidRPr="003D081A" w:rsidRDefault="00FC77FF" w:rsidP="00FC77FF">
      <w:pPr>
        <w:pStyle w:val="slovanodstavce"/>
        <w:numPr>
          <w:ilvl w:val="1"/>
          <w:numId w:val="3"/>
        </w:numPr>
        <w:tabs>
          <w:tab w:val="clear" w:pos="1080"/>
          <w:tab w:val="left" w:pos="1191"/>
        </w:tabs>
        <w:jc w:val="both"/>
        <w:rPr>
          <w:szCs w:val="16"/>
        </w:rPr>
      </w:pPr>
      <w:r>
        <w:rPr>
          <w:szCs w:val="16"/>
        </w:rPr>
        <w:t>Po uplynutí závazku minimálního trvání smlouvy (v případě, že se sjednává), mění se cena plnění definovaná podle bodu 2.1 této smlouvy na cenu odpovídající ceně připojení bez závazku podle tabulky v bodě 1.1. Pokud by tím došlo ke zvýšení ceny služby, není poskytovatel povinen takové zvýšení s uživatelem dopředu projednat.</w:t>
      </w:r>
    </w:p>
    <w:p w:rsidR="006E7253" w:rsidRPr="006E7253" w:rsidRDefault="006E7253" w:rsidP="006E7253">
      <w:pPr>
        <w:pStyle w:val="Odstavecseseznamem"/>
        <w:keepNext/>
        <w:widowControl/>
        <w:numPr>
          <w:ilvl w:val="0"/>
          <w:numId w:val="3"/>
        </w:numPr>
        <w:tabs>
          <w:tab w:val="left" w:pos="1071"/>
        </w:tabs>
        <w:spacing w:before="240" w:after="60"/>
        <w:ind w:left="357" w:hanging="357"/>
        <w:contextualSpacing w:val="0"/>
        <w:jc w:val="center"/>
        <w:rPr>
          <w:rFonts w:ascii="Tahoma" w:eastAsia="Times New Roman" w:hAnsi="Tahoma" w:cs="Times New Roman"/>
          <w:b/>
          <w:bCs/>
          <w:vanish/>
          <w:sz w:val="20"/>
          <w:szCs w:val="20"/>
        </w:rPr>
      </w:pPr>
    </w:p>
    <w:p w:rsidR="006E7253" w:rsidRPr="006E7253" w:rsidRDefault="006E7253" w:rsidP="006E7253">
      <w:pPr>
        <w:pStyle w:val="Odstavecseseznamem"/>
        <w:keepNext/>
        <w:widowControl/>
        <w:numPr>
          <w:ilvl w:val="0"/>
          <w:numId w:val="3"/>
        </w:numPr>
        <w:tabs>
          <w:tab w:val="left" w:pos="1071"/>
        </w:tabs>
        <w:spacing w:before="240" w:after="60"/>
        <w:ind w:left="357" w:hanging="357"/>
        <w:contextualSpacing w:val="0"/>
        <w:jc w:val="center"/>
        <w:rPr>
          <w:rFonts w:ascii="Tahoma" w:eastAsia="Times New Roman" w:hAnsi="Tahoma" w:cs="Times New Roman"/>
          <w:b/>
          <w:bCs/>
          <w:vanish/>
          <w:sz w:val="20"/>
          <w:szCs w:val="20"/>
        </w:rPr>
      </w:pPr>
    </w:p>
    <w:p w:rsidR="006E7253" w:rsidRPr="006E7253" w:rsidRDefault="006E7253" w:rsidP="006E7253">
      <w:pPr>
        <w:pStyle w:val="Odstavecseseznamem"/>
        <w:keepNext/>
        <w:widowControl/>
        <w:numPr>
          <w:ilvl w:val="0"/>
          <w:numId w:val="3"/>
        </w:numPr>
        <w:tabs>
          <w:tab w:val="left" w:pos="1071"/>
        </w:tabs>
        <w:spacing w:before="240" w:after="60"/>
        <w:ind w:left="357" w:hanging="357"/>
        <w:contextualSpacing w:val="0"/>
        <w:jc w:val="center"/>
        <w:rPr>
          <w:rFonts w:ascii="Tahoma" w:eastAsia="Times New Roman" w:hAnsi="Tahoma" w:cs="Times New Roman"/>
          <w:b/>
          <w:bCs/>
          <w:vanish/>
          <w:sz w:val="20"/>
          <w:szCs w:val="20"/>
        </w:rPr>
      </w:pPr>
    </w:p>
    <w:p w:rsidR="006E7253" w:rsidRPr="006E7253" w:rsidRDefault="006E7253" w:rsidP="006E7253">
      <w:pPr>
        <w:pStyle w:val="Odstavecseseznamem"/>
        <w:keepNext/>
        <w:widowControl/>
        <w:numPr>
          <w:ilvl w:val="0"/>
          <w:numId w:val="3"/>
        </w:numPr>
        <w:tabs>
          <w:tab w:val="left" w:pos="1071"/>
        </w:tabs>
        <w:spacing w:before="240" w:after="60"/>
        <w:ind w:left="357" w:hanging="357"/>
        <w:contextualSpacing w:val="0"/>
        <w:jc w:val="center"/>
        <w:rPr>
          <w:rFonts w:ascii="Tahoma" w:eastAsia="Times New Roman" w:hAnsi="Tahoma" w:cs="Times New Roman"/>
          <w:b/>
          <w:bCs/>
          <w:vanish/>
          <w:sz w:val="20"/>
          <w:szCs w:val="20"/>
        </w:rPr>
      </w:pPr>
    </w:p>
    <w:p w:rsidR="006E7253" w:rsidRPr="006E7253" w:rsidRDefault="006E7253" w:rsidP="006E7253">
      <w:pPr>
        <w:pStyle w:val="Odstavecseseznamem"/>
        <w:keepNext/>
        <w:widowControl/>
        <w:numPr>
          <w:ilvl w:val="0"/>
          <w:numId w:val="3"/>
        </w:numPr>
        <w:tabs>
          <w:tab w:val="left" w:pos="1071"/>
        </w:tabs>
        <w:spacing w:before="240" w:after="60"/>
        <w:ind w:left="357" w:hanging="357"/>
        <w:contextualSpacing w:val="0"/>
        <w:jc w:val="center"/>
        <w:rPr>
          <w:rFonts w:ascii="Tahoma" w:eastAsia="Times New Roman" w:hAnsi="Tahoma" w:cs="Times New Roman"/>
          <w:b/>
          <w:bCs/>
          <w:vanish/>
          <w:sz w:val="20"/>
          <w:szCs w:val="20"/>
        </w:rPr>
      </w:pPr>
    </w:p>
    <w:p w:rsidR="006E7253" w:rsidRDefault="006E7253" w:rsidP="006E7253">
      <w:pPr>
        <w:pStyle w:val="rove1"/>
        <w:numPr>
          <w:ilvl w:val="0"/>
          <w:numId w:val="3"/>
        </w:numPr>
        <w:tabs>
          <w:tab w:val="left" w:pos="1071"/>
        </w:tabs>
        <w:ind w:left="357" w:hanging="357"/>
        <w:jc w:val="center"/>
        <w:rPr>
          <w:bCs/>
        </w:rPr>
      </w:pPr>
      <w:r>
        <w:rPr>
          <w:bCs/>
        </w:rPr>
        <w:t>Účinnost smlouvy</w:t>
      </w:r>
    </w:p>
    <w:p w:rsidR="006E7253" w:rsidRDefault="006E7253">
      <w:pPr>
        <w:pStyle w:val="Standard"/>
        <w:rPr>
          <w:rFonts w:ascii="Tahoma" w:hAnsi="Tahoma" w:cs="Tahoma"/>
          <w:sz w:val="16"/>
          <w:szCs w:val="16"/>
        </w:rPr>
      </w:pPr>
    </w:p>
    <w:p w:rsidR="006E7253" w:rsidRPr="00BE6D5B" w:rsidRDefault="006E7253" w:rsidP="006E7253">
      <w:pPr>
        <w:pStyle w:val="slovanodstavce"/>
        <w:numPr>
          <w:ilvl w:val="1"/>
          <w:numId w:val="3"/>
        </w:numPr>
        <w:tabs>
          <w:tab w:val="clear" w:pos="1080"/>
          <w:tab w:val="left" w:pos="794"/>
        </w:tabs>
        <w:ind w:left="397" w:hanging="397"/>
        <w:jc w:val="both"/>
        <w:rPr>
          <w:szCs w:val="16"/>
        </w:rPr>
      </w:pPr>
      <w:r w:rsidRPr="00BE6D5B">
        <w:rPr>
          <w:szCs w:val="16"/>
        </w:rPr>
        <w:t xml:space="preserve">Tato smlouva se sjednává </w:t>
      </w:r>
      <w:r w:rsidR="002101C9">
        <w:rPr>
          <w:szCs w:val="16"/>
        </w:rPr>
        <w:t>se závazkem dle bodu 1.1,</w:t>
      </w:r>
      <w:r>
        <w:rPr>
          <w:szCs w:val="16"/>
        </w:rPr>
        <w:t xml:space="preserve"> </w:t>
      </w:r>
      <w:r w:rsidR="002101C9">
        <w:rPr>
          <w:szCs w:val="16"/>
        </w:rPr>
        <w:t xml:space="preserve">a to </w:t>
      </w:r>
      <w:r>
        <w:rPr>
          <w:szCs w:val="16"/>
        </w:rPr>
        <w:t>počínaje první</w:t>
      </w:r>
      <w:r w:rsidR="00FC77FF">
        <w:rPr>
          <w:szCs w:val="16"/>
        </w:rPr>
        <w:t>m</w:t>
      </w:r>
      <w:r>
        <w:rPr>
          <w:szCs w:val="16"/>
        </w:rPr>
        <w:t xml:space="preserve"> dne</w:t>
      </w:r>
      <w:r w:rsidR="00FC77FF">
        <w:rPr>
          <w:szCs w:val="16"/>
        </w:rPr>
        <w:t>m</w:t>
      </w:r>
      <w:r>
        <w:rPr>
          <w:szCs w:val="16"/>
        </w:rPr>
        <w:t xml:space="preserve"> měsíce následujícího po datu doručení tohoto dodatku poskytovateli</w:t>
      </w:r>
      <w:r w:rsidR="00FC77FF">
        <w:rPr>
          <w:szCs w:val="16"/>
        </w:rPr>
        <w:t>, po uplynutí této lhůty se doba trvání smlouvy mění na dobu</w:t>
      </w:r>
      <w:r>
        <w:rPr>
          <w:szCs w:val="16"/>
        </w:rPr>
        <w:t xml:space="preserve"> </w:t>
      </w:r>
      <w:r w:rsidRPr="00BE6D5B">
        <w:rPr>
          <w:szCs w:val="16"/>
        </w:rPr>
        <w:t>neurčitou s výpovědní lhůtou 1 měsíc. Výpovědní lhůta počíná běžet od prvního dne měsíce následujícího po doručení výpovědi druhé straně.</w:t>
      </w:r>
    </w:p>
    <w:p w:rsidR="006E7253" w:rsidRPr="003D081A" w:rsidRDefault="006E7253" w:rsidP="006E7253">
      <w:pPr>
        <w:pStyle w:val="slovanodstavce"/>
        <w:tabs>
          <w:tab w:val="clear" w:pos="1080"/>
          <w:tab w:val="left" w:pos="1191"/>
        </w:tabs>
        <w:jc w:val="both"/>
        <w:rPr>
          <w:szCs w:val="16"/>
        </w:rPr>
      </w:pPr>
    </w:p>
    <w:p w:rsidR="003D081A" w:rsidRDefault="003D081A">
      <w:pPr>
        <w:pStyle w:val="Standard"/>
        <w:rPr>
          <w:rFonts w:ascii="Tahoma" w:hAnsi="Tahoma" w:cs="Tahoma"/>
          <w:sz w:val="16"/>
          <w:szCs w:val="16"/>
        </w:rPr>
      </w:pPr>
    </w:p>
    <w:p w:rsidR="00DD0FCF" w:rsidRDefault="00DD0FCF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Ostatní ujednání smlouvy zůstávají beze změn.</w:t>
      </w:r>
    </w:p>
    <w:p w:rsidR="003D081A" w:rsidRDefault="005A2761">
      <w:pPr>
        <w:pStyle w:val="Standard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Tento dodatek se vyhotovuje ve 2 vyhotoveních, z nichž každá ze smluvních stran obdrží po jednom.</w:t>
      </w:r>
    </w:p>
    <w:p w:rsidR="00977BAA" w:rsidRDefault="00977BAA">
      <w:pPr>
        <w:pStyle w:val="Standard"/>
        <w:rPr>
          <w:rFonts w:ascii="Tahoma" w:hAnsi="Tahoma" w:cs="Tahoma"/>
          <w:sz w:val="16"/>
        </w:rPr>
      </w:pPr>
    </w:p>
    <w:p w:rsidR="00977BAA" w:rsidRDefault="00977BAA">
      <w:pPr>
        <w:pStyle w:val="Standard"/>
        <w:rPr>
          <w:rFonts w:ascii="Tahoma" w:hAnsi="Tahoma" w:cs="Tahoma"/>
          <w:sz w:val="16"/>
        </w:rPr>
      </w:pPr>
    </w:p>
    <w:p w:rsidR="009D41A5" w:rsidRDefault="00916767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Ve Znojmě, dne</w:t>
      </w:r>
      <w:r w:rsidR="00977BAA">
        <w:rPr>
          <w:rFonts w:ascii="Tahoma" w:hAnsi="Tahoma" w:cs="Tahoma"/>
          <w:sz w:val="16"/>
        </w:rPr>
        <w:t xml:space="preserve"> ............................</w:t>
      </w:r>
      <w:r w:rsidR="00977BAA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Ve Znojmě, dne </w:t>
      </w:r>
      <w:r w:rsidR="003D081A">
        <w:rPr>
          <w:rFonts w:ascii="Tahoma" w:hAnsi="Tahoma" w:cs="Tahoma"/>
          <w:sz w:val="16"/>
        </w:rPr>
        <w:t>............................</w:t>
      </w:r>
    </w:p>
    <w:p w:rsidR="009D41A5" w:rsidRDefault="009D41A5">
      <w:pPr>
        <w:pStyle w:val="Standard"/>
        <w:rPr>
          <w:rFonts w:ascii="Tahoma" w:hAnsi="Tahoma" w:cs="Tahoma"/>
          <w:sz w:val="16"/>
        </w:rPr>
      </w:pPr>
    </w:p>
    <w:p w:rsidR="009D41A5" w:rsidRDefault="009D41A5">
      <w:pPr>
        <w:pStyle w:val="Standard"/>
        <w:rPr>
          <w:rFonts w:ascii="Tahoma" w:hAnsi="Tahoma" w:cs="Tahoma"/>
          <w:sz w:val="16"/>
        </w:rPr>
      </w:pPr>
    </w:p>
    <w:p w:rsidR="009D41A5" w:rsidRDefault="009D41A5">
      <w:pPr>
        <w:pStyle w:val="Standard"/>
        <w:rPr>
          <w:rFonts w:ascii="Tahoma" w:hAnsi="Tahoma" w:cs="Tahoma"/>
          <w:sz w:val="16"/>
        </w:rPr>
      </w:pPr>
    </w:p>
    <w:p w:rsidR="009D41A5" w:rsidRDefault="00916767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..............................................</w:t>
      </w:r>
    </w:p>
    <w:p w:rsidR="009D41A5" w:rsidRPr="00977BAA" w:rsidRDefault="00916767" w:rsidP="00977BAA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poskytovatel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uživatel</w:t>
      </w:r>
    </w:p>
    <w:sectPr w:rsidR="009D41A5" w:rsidRPr="00977BAA" w:rsidSect="00977BAA">
      <w:pgSz w:w="11905" w:h="16837"/>
      <w:pgMar w:top="650" w:right="1417" w:bottom="709" w:left="1417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95" w:rsidRDefault="00320895">
      <w:r>
        <w:separator/>
      </w:r>
    </w:p>
  </w:endnote>
  <w:endnote w:type="continuationSeparator" w:id="0">
    <w:p w:rsidR="00320895" w:rsidRDefault="0032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95" w:rsidRDefault="00320895">
      <w:r>
        <w:rPr>
          <w:color w:val="000000"/>
        </w:rPr>
        <w:separator/>
      </w:r>
    </w:p>
  </w:footnote>
  <w:footnote w:type="continuationSeparator" w:id="0">
    <w:p w:rsidR="00320895" w:rsidRDefault="0032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215"/>
    <w:multiLevelType w:val="multilevel"/>
    <w:tmpl w:val="79E26E3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A6F2253"/>
    <w:multiLevelType w:val="multilevel"/>
    <w:tmpl w:val="2A763406"/>
    <w:styleLink w:val="WW8Num2"/>
    <w:lvl w:ilvl="0">
      <w:start w:val="1"/>
      <w:numFmt w:val="decimal"/>
      <w:pStyle w:val="rove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D4A2801"/>
    <w:multiLevelType w:val="multilevel"/>
    <w:tmpl w:val="AE265E4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41A5"/>
    <w:rsid w:val="000F4FA0"/>
    <w:rsid w:val="00205B05"/>
    <w:rsid w:val="002101C9"/>
    <w:rsid w:val="00306D0B"/>
    <w:rsid w:val="00320895"/>
    <w:rsid w:val="00395B6E"/>
    <w:rsid w:val="003D081A"/>
    <w:rsid w:val="00542BFB"/>
    <w:rsid w:val="005A2761"/>
    <w:rsid w:val="005E05A5"/>
    <w:rsid w:val="006C1674"/>
    <w:rsid w:val="006E7253"/>
    <w:rsid w:val="006F3907"/>
    <w:rsid w:val="0077658B"/>
    <w:rsid w:val="00813DA2"/>
    <w:rsid w:val="008A4184"/>
    <w:rsid w:val="008B2FCE"/>
    <w:rsid w:val="008F4475"/>
    <w:rsid w:val="00916767"/>
    <w:rsid w:val="00977BAA"/>
    <w:rsid w:val="009D41A5"/>
    <w:rsid w:val="00B47ACC"/>
    <w:rsid w:val="00B712B6"/>
    <w:rsid w:val="00C00FD3"/>
    <w:rsid w:val="00C24D5F"/>
    <w:rsid w:val="00C67ED4"/>
    <w:rsid w:val="00DD0FCF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rFonts w:ascii="Tahoma" w:hAnsi="Tahoma" w:cs="Tahoma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basedOn w:val="Standard"/>
    <w:next w:val="Podtitul"/>
    <w:pPr>
      <w:jc w:val="center"/>
    </w:pPr>
    <w:rPr>
      <w:rFonts w:ascii="Tahoma" w:hAnsi="Tahoma" w:cs="Tahoma"/>
      <w:b/>
      <w:bCs/>
      <w:sz w:val="20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slovanodstavce">
    <w:name w:val="číslované odstavce"/>
    <w:basedOn w:val="Standard"/>
    <w:pPr>
      <w:tabs>
        <w:tab w:val="left" w:pos="1080"/>
      </w:tabs>
      <w:ind w:left="360" w:hanging="360"/>
    </w:pPr>
    <w:rPr>
      <w:rFonts w:ascii="Tahoma" w:hAnsi="Tahoma" w:cs="Tahoma"/>
      <w:sz w:val="16"/>
    </w:rPr>
  </w:style>
  <w:style w:type="paragraph" w:customStyle="1" w:styleId="rove1">
    <w:name w:val="úroveň 1"/>
    <w:pPr>
      <w:keepNext/>
      <w:widowControl/>
      <w:numPr>
        <w:numId w:val="2"/>
      </w:numPr>
      <w:spacing w:before="240" w:after="60"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Num1">
    <w:name w:val="WWNum1"/>
    <w:basedOn w:val="Bezseznamu"/>
    <w:pPr>
      <w:numPr>
        <w:numId w:val="3"/>
      </w:numPr>
    </w:pPr>
  </w:style>
  <w:style w:type="table" w:styleId="Mkatabulky">
    <w:name w:val="Table Grid"/>
    <w:basedOn w:val="Normlntabulka"/>
    <w:uiPriority w:val="59"/>
    <w:rsid w:val="003D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12B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2B6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7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7B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BAA"/>
  </w:style>
  <w:style w:type="paragraph" w:styleId="Zpat">
    <w:name w:val="footer"/>
    <w:basedOn w:val="Normln"/>
    <w:link w:val="ZpatChar"/>
    <w:uiPriority w:val="99"/>
    <w:unhideWhenUsed/>
    <w:rsid w:val="00977B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rFonts w:ascii="Tahoma" w:hAnsi="Tahoma" w:cs="Tahoma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basedOn w:val="Standard"/>
    <w:next w:val="Podtitul"/>
    <w:pPr>
      <w:jc w:val="center"/>
    </w:pPr>
    <w:rPr>
      <w:rFonts w:ascii="Tahoma" w:hAnsi="Tahoma" w:cs="Tahoma"/>
      <w:b/>
      <w:bCs/>
      <w:sz w:val="20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slovanodstavce">
    <w:name w:val="číslované odstavce"/>
    <w:basedOn w:val="Standard"/>
    <w:pPr>
      <w:tabs>
        <w:tab w:val="left" w:pos="1080"/>
      </w:tabs>
      <w:ind w:left="360" w:hanging="360"/>
    </w:pPr>
    <w:rPr>
      <w:rFonts w:ascii="Tahoma" w:hAnsi="Tahoma" w:cs="Tahoma"/>
      <w:sz w:val="16"/>
    </w:rPr>
  </w:style>
  <w:style w:type="paragraph" w:customStyle="1" w:styleId="rove1">
    <w:name w:val="úroveň 1"/>
    <w:pPr>
      <w:keepNext/>
      <w:widowControl/>
      <w:numPr>
        <w:numId w:val="2"/>
      </w:numPr>
      <w:spacing w:before="240" w:after="60"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Num1">
    <w:name w:val="WWNum1"/>
    <w:basedOn w:val="Bezseznamu"/>
    <w:pPr>
      <w:numPr>
        <w:numId w:val="3"/>
      </w:numPr>
    </w:pPr>
  </w:style>
  <w:style w:type="table" w:styleId="Mkatabulky">
    <w:name w:val="Table Grid"/>
    <w:basedOn w:val="Normlntabulka"/>
    <w:uiPriority w:val="59"/>
    <w:rsid w:val="003D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12B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2B6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7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7B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BAA"/>
  </w:style>
  <w:style w:type="paragraph" w:styleId="Zpat">
    <w:name w:val="footer"/>
    <w:basedOn w:val="Normln"/>
    <w:link w:val="ZpatChar"/>
    <w:uiPriority w:val="99"/>
    <w:unhideWhenUsed/>
    <w:rsid w:val="00977B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poskytování konektivity do sítě Internet č</vt:lpstr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poskytování konektivity do sítě Internet č</dc:title>
  <dc:creator>admin</dc:creator>
  <cp:lastModifiedBy>admin</cp:lastModifiedBy>
  <cp:revision>11</cp:revision>
  <cp:lastPrinted>2014-09-15T16:24:00Z</cp:lastPrinted>
  <dcterms:created xsi:type="dcterms:W3CDTF">2014-08-18T13:17:00Z</dcterms:created>
  <dcterms:modified xsi:type="dcterms:W3CDTF">2014-09-15T16:24:00Z</dcterms:modified>
</cp:coreProperties>
</file>